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1D71AB83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428FF">
        <w:rPr>
          <w:rFonts w:ascii="Verdana" w:eastAsia="Times New Roman" w:hAnsi="Verdana" w:cs="Times New Roman"/>
          <w:sz w:val="20"/>
          <w:szCs w:val="20"/>
        </w:rPr>
        <w:t>Регіонального</w:t>
      </w:r>
      <w:proofErr w:type="spellEnd"/>
      <w:r w:rsidR="002428FF">
        <w:rPr>
          <w:rFonts w:ascii="Verdana" w:eastAsia="Times New Roman" w:hAnsi="Verdana" w:cs="Times New Roman"/>
          <w:sz w:val="20"/>
          <w:szCs w:val="20"/>
        </w:rPr>
        <w:t xml:space="preserve"> Форуму 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2428FF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2428F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428FF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2428FF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2428FF">
        <w:rPr>
          <w:rFonts w:ascii="Verdana" w:eastAsia="Times New Roman" w:hAnsi="Verdana" w:cs="Times New Roman"/>
          <w:sz w:val="20"/>
          <w:szCs w:val="20"/>
        </w:rPr>
        <w:t>м.Одесі</w:t>
      </w:r>
      <w:proofErr w:type="spellEnd"/>
      <w:r w:rsidR="002428F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1B8BE5F6" w:rsidR="006B5616" w:rsidRDefault="002428FF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24</w:t>
      </w:r>
      <w:r w:rsidR="0058514E">
        <w:rPr>
          <w:rFonts w:ascii="Calibri" w:hAnsi="Calibri" w:cs="Calibri"/>
          <w:lang w:val="uk-UA"/>
        </w:rPr>
        <w:t xml:space="preserve"> 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м.Одеса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2428FF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2428F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095743" w:rsidRPr="00A6280F" w14:paraId="20854367" w14:textId="77777777" w:rsidTr="00574ACF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3AE93AE5" w14:textId="77777777" w:rsidR="00095743" w:rsidRPr="00E0029B" w:rsidRDefault="00095743" w:rsidP="00574AC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095743" w:rsidRPr="00A26287" w14:paraId="6110DC98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3778296" w14:textId="77777777" w:rsidR="00095743" w:rsidRPr="00D40EB8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Велика зала на 300 осіб з подіумом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D988DD" w14:textId="77777777" w:rsidR="00095743" w:rsidRPr="00A26287" w:rsidRDefault="00095743" w:rsidP="00574AC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зала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6644DFE" w14:textId="77777777" w:rsidR="00095743" w:rsidRPr="00B43BF5" w:rsidRDefault="00095743" w:rsidP="00574ACF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300 стільців, подіум, крісла та столи на 6 осіб для подіумної дискусії</w:t>
            </w:r>
          </w:p>
        </w:tc>
      </w:tr>
      <w:tr w:rsidR="00095743" w:rsidRPr="00A26287" w14:paraId="13F53346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EEB8C75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784B29" w14:textId="5663EF5A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 зали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AE81186" w14:textId="77777777" w:rsidR="00095743" w:rsidRPr="00B43BF5" w:rsidRDefault="00095743" w:rsidP="00574ACF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095743" w:rsidRPr="00A26287" w14:paraId="69CCF940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0BCC5F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для організації виставки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0478A4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794FD7A" w14:textId="77777777" w:rsidR="00095743" w:rsidRPr="00A26287" w:rsidRDefault="00095743" w:rsidP="00574ACF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 20 столами, стільцями, виставковими стендами</w:t>
            </w:r>
          </w:p>
        </w:tc>
      </w:tr>
      <w:tr w:rsidR="00095743" w:rsidRPr="00A26287" w14:paraId="75E9B932" w14:textId="77777777" w:rsidTr="00574AC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7782F479" w14:textId="77777777" w:rsidR="00095743" w:rsidRPr="00A26287" w:rsidRDefault="00095743" w:rsidP="00574AC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Звукове обладнання </w:t>
            </w:r>
          </w:p>
        </w:tc>
      </w:tr>
      <w:tr w:rsidR="00095743" w:rsidRPr="00A26287" w14:paraId="1EB714A2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2729B17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акустики, звукопідсилювач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B498CD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856A2F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4AF3AB0E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09F4D16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Звукорежисер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5D34B6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4BBFD5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4B296AB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0F622D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ручний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A4258A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41144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060D7AB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24AF989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стаціонарний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53C754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6128ABB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7ED70EBD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E3E6EC7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Мікшерний 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2CB6F1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A73282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361260B6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5D74E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Комутаційні кабелі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5B8322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0C2A3CB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3EB3D53" w14:textId="77777777" w:rsidTr="00574AC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7A150845" w14:textId="77777777" w:rsidR="00095743" w:rsidRPr="00A26287" w:rsidRDefault="00095743" w:rsidP="00574AC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Обладнання </w:t>
            </w:r>
          </w:p>
        </w:tc>
      </w:tr>
      <w:tr w:rsidR="00095743" w:rsidRPr="00A26287" w14:paraId="63EE29A3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29C4F2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Направлене світло для подіуму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9649C4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D98A49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9E55C3A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2C04B39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Екран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12B0F5" w14:textId="4AB64F0D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61B8C61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5FC51CA3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F0FE1A2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Проектор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4FBF0B" w14:textId="556F5B6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160F5D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0A2E56BB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7E8950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Відеокамера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A8D72D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8539957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733FEDB8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EC1F949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852595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8FFAA95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53DA30A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68F92A4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Ноутбук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F9A5DF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05D457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45161BBC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8A4B02C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072CED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B5348A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3D2E1828" w14:textId="77777777" w:rsidTr="00574ACF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C32CDA4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Фліпчарт з папером  (по 20 аркушів) та маркерами (по 10 шт)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07FE52" w14:textId="5AE41EB4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</w:t>
            </w:r>
          </w:p>
          <w:p w14:paraId="01B45F71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FBE28BF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2428FF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2428F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lastRenderedPageBreak/>
              <w:t>ХАРЧУВАННЯ</w:t>
            </w:r>
          </w:p>
        </w:tc>
      </w:tr>
      <w:tr w:rsidR="006B5616" w:rsidRPr="00A26287" w14:paraId="63FBD4F1" w14:textId="77777777" w:rsidTr="002428FF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7EC3FA30" w:rsidR="006B5616" w:rsidRPr="00A26287" w:rsidRDefault="006B5616" w:rsidP="002428F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2428FF">
              <w:rPr>
                <w:rFonts w:ascii="Calibri" w:hAnsi="Calibri" w:cs="Calibri"/>
              </w:rPr>
              <w:t>300</w:t>
            </w:r>
            <w:r w:rsidR="002428FF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2F57AF23" w:rsidR="006B5616" w:rsidRPr="00A26287" w:rsidRDefault="002428FF" w:rsidP="002428F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D40EB8">
              <w:rPr>
                <w:rFonts w:ascii="Calibri" w:hAnsi="Calibri" w:cs="Calibri"/>
                <w:lang w:val="uk-UA"/>
              </w:rPr>
              <w:t>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C7AB900" w:rsidR="006B5616" w:rsidRPr="00A26287" w:rsidRDefault="002428FF" w:rsidP="0009574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 w:rsidRPr="002428FF">
              <w:rPr>
                <w:rFonts w:ascii="Calibri" w:hAnsi="Calibri" w:cs="Calibri"/>
                <w:lang w:val="uk-UA"/>
              </w:rPr>
              <w:t>Фуршетного типу</w:t>
            </w:r>
          </w:p>
        </w:tc>
      </w:tr>
      <w:tr w:rsidR="00DB3AEE" w:rsidRPr="00A26287" w14:paraId="019CDC8E" w14:textId="77777777" w:rsidTr="002428FF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2428F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2428FF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1DD8C1DF" w:rsidR="006B5616" w:rsidRPr="002428FF" w:rsidRDefault="006B5616" w:rsidP="002428F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2428FF">
              <w:rPr>
                <w:rFonts w:ascii="Calibri" w:hAnsi="Calibri" w:cs="Calibri"/>
              </w:rPr>
              <w:t>300</w:t>
            </w:r>
            <w:r w:rsidR="002428FF">
              <w:rPr>
                <w:rFonts w:ascii="Calibri" w:hAnsi="Calibri" w:cs="Calibri"/>
                <w:lang w:val="uk-UA"/>
              </w:rPr>
              <w:t xml:space="preserve"> осіб 2 рази на день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B6DB4A3" w:rsidR="006B5616" w:rsidRPr="00A26287" w:rsidRDefault="002428FF" w:rsidP="002428F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60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9574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2428FF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2428F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2428FF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391A5690" w:rsidR="006B5616" w:rsidRPr="00447645" w:rsidRDefault="006B5616" w:rsidP="002428F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</w:t>
            </w:r>
            <w:r w:rsidR="002428FF">
              <w:rPr>
                <w:rFonts w:ascii="Calibri" w:hAnsi="Calibri" w:cs="Calibri"/>
                <w:lang w:val="uk-UA"/>
              </w:rPr>
              <w:t>00 осіб</w:t>
            </w:r>
          </w:p>
          <w:p w14:paraId="2DBEA71C" w14:textId="0866C24C" w:rsidR="006B5616" w:rsidRPr="00965737" w:rsidRDefault="006B5616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03566E61" w:rsidR="006B5616" w:rsidRPr="00447645" w:rsidRDefault="002428FF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60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095743" w:rsidRPr="00A26287" w14:paraId="564C32E1" w14:textId="77777777" w:rsidTr="002428FF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12B9823" w14:textId="280FC722" w:rsidR="00095743" w:rsidRPr="00447645" w:rsidRDefault="00095743" w:rsidP="002428F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Торт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0783A5F" w14:textId="00572FB5" w:rsidR="00095743" w:rsidRDefault="00095743" w:rsidP="002428F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 кг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F644F8A" w14:textId="77777777" w:rsidR="00095743" w:rsidRPr="00447645" w:rsidRDefault="00095743" w:rsidP="002428F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0E422E4" w14:textId="77777777" w:rsidTr="00574ACF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9D0233A" w14:textId="77777777" w:rsidR="00095743" w:rsidRPr="00A26287" w:rsidRDefault="00095743" w:rsidP="00574AC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095743" w:rsidRPr="00A26287" w14:paraId="12B69229" w14:textId="77777777" w:rsidTr="00574ACF">
        <w:trPr>
          <w:trHeight w:val="61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B1B4EDC" w14:textId="77777777" w:rsidR="00095743" w:rsidRPr="00447645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Інформаційні стійки біля входу (вказівники)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1AD1316" w14:textId="77777777" w:rsidR="00095743" w:rsidRPr="00447645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 штук</w:t>
            </w:r>
          </w:p>
        </w:tc>
        <w:tc>
          <w:tcPr>
            <w:tcW w:w="2679" w:type="dxa"/>
            <w:shd w:val="clear" w:color="auto" w:fill="auto"/>
          </w:tcPr>
          <w:p w14:paraId="67C1D934" w14:textId="77777777" w:rsidR="00095743" w:rsidRPr="00447645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Форма А3</w:t>
            </w:r>
          </w:p>
        </w:tc>
      </w:tr>
      <w:tr w:rsidR="00095743" w:rsidRPr="00A26287" w14:paraId="547E6969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111F974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Хостес для реєстрації учасників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99B805A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осіб</w:t>
            </w:r>
          </w:p>
        </w:tc>
        <w:tc>
          <w:tcPr>
            <w:tcW w:w="2679" w:type="dxa"/>
            <w:shd w:val="clear" w:color="auto" w:fill="auto"/>
          </w:tcPr>
          <w:p w14:paraId="4D97D2C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26A178D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09EB105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Технічний інженер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2F9D86C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особа</w:t>
            </w:r>
          </w:p>
        </w:tc>
        <w:tc>
          <w:tcPr>
            <w:tcW w:w="2679" w:type="dxa"/>
            <w:shd w:val="clear" w:color="auto" w:fill="auto"/>
          </w:tcPr>
          <w:p w14:paraId="35F06547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0D84714F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B16765C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Вантажники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7C75DBF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особа</w:t>
            </w:r>
          </w:p>
        </w:tc>
        <w:tc>
          <w:tcPr>
            <w:tcW w:w="2679" w:type="dxa"/>
            <w:shd w:val="clear" w:color="auto" w:fill="auto"/>
          </w:tcPr>
          <w:p w14:paraId="46643650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6EB84E93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CFB99CD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Промоція заходу та відбір учасників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B48067E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252DF262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196BEF31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FAB475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Логістичний супровід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8DD1B8A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осіб</w:t>
            </w:r>
          </w:p>
        </w:tc>
        <w:tc>
          <w:tcPr>
            <w:tcW w:w="2679" w:type="dxa"/>
            <w:shd w:val="clear" w:color="auto" w:fill="auto"/>
          </w:tcPr>
          <w:p w14:paraId="357660CA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265B9245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CC3DB0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програми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0B78106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ADDB451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51C396BD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2072ADF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Декорація залів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80483A2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303A906E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3C9B0CE5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77AB523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Запрошення ЗМІ та представників місцевих органів влади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983EFCF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593A7D8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</w:p>
        </w:tc>
      </w:tr>
      <w:tr w:rsidR="00095743" w:rsidRPr="00A26287" w14:paraId="4AE83577" w14:textId="77777777" w:rsidTr="00574ACF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34A77BF" w14:textId="77777777" w:rsidR="00095743" w:rsidRDefault="00095743" w:rsidP="00574AC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Поселення експертів та запрошених гостей заходу, одномісні номери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AE0A9F5" w14:textId="77777777" w:rsidR="00095743" w:rsidRDefault="00095743" w:rsidP="00574AC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15 номерів </w:t>
            </w:r>
          </w:p>
        </w:tc>
        <w:tc>
          <w:tcPr>
            <w:tcW w:w="2679" w:type="dxa"/>
            <w:shd w:val="clear" w:color="auto" w:fill="auto"/>
          </w:tcPr>
          <w:p w14:paraId="17E51876" w14:textId="50BDF063" w:rsidR="00095743" w:rsidRDefault="00095743" w:rsidP="0009574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Готель має бути в центральній частині міста </w:t>
            </w:r>
            <w:r>
              <w:rPr>
                <w:rFonts w:ascii="Calibri" w:hAnsi="Calibri" w:cs="Calibri"/>
                <w:lang w:val="uk-UA"/>
              </w:rPr>
              <w:t xml:space="preserve">Одеси </w:t>
            </w:r>
            <w:bookmarkStart w:id="0" w:name="_GoBack"/>
            <w:bookmarkEnd w:id="0"/>
          </w:p>
        </w:tc>
      </w:tr>
    </w:tbl>
    <w:p w14:paraId="2F5D1CD3" w14:textId="77777777" w:rsidR="00200BE1" w:rsidRDefault="00200BE1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95743"/>
    <w:rsid w:val="000A08E1"/>
    <w:rsid w:val="000E0174"/>
    <w:rsid w:val="000E215D"/>
    <w:rsid w:val="000F160E"/>
    <w:rsid w:val="00200BE1"/>
    <w:rsid w:val="002428FF"/>
    <w:rsid w:val="002718B2"/>
    <w:rsid w:val="0058514E"/>
    <w:rsid w:val="006504EA"/>
    <w:rsid w:val="006B5616"/>
    <w:rsid w:val="007108C1"/>
    <w:rsid w:val="00755B25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2015-07-30T12:15:00Z</dcterms:created>
  <dcterms:modified xsi:type="dcterms:W3CDTF">2015-08-05T09:24:00Z</dcterms:modified>
</cp:coreProperties>
</file>